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2024年度独立董事述职报告（吴飞美）</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w:t>
      </w:r>
      <w:r>
        <w:rPr>
          <w:rFonts w:hint="eastAsia" w:ascii="宋体" w:hAnsi="宋体"/>
          <w:sz w:val="24"/>
        </w:rPr>
        <w:t>积极参加股东大会、董事会及专门委员会会议，以审慎的态度对公司董事会审议的相关重大事项发表了公正、客观的独立意见，切实维护公司和股东特别是公众股东的合法权益，勤勉尽责地履行了独立董事应尽的职责和义务。本人于2024年6月24日换届后担任公司第五届独立董事，现将本人2024年度的履职情况汇报如下：</w:t>
      </w:r>
      <w:r>
        <w:rPr>
          <w:rFonts w:hint="eastAsia" w:ascii="宋体" w:hAnsi="宋体" w:cs="宋体"/>
          <w:sz w:val="28"/>
          <w:szCs w:val="24"/>
        </w:rPr>
        <w:t xml:space="preserve"> </w:t>
      </w:r>
    </w:p>
    <w:p w14:paraId="3B01E465">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sz w:val="24"/>
          <w:szCs w:val="22"/>
        </w:rPr>
      </w:pPr>
      <w:r>
        <w:rPr>
          <w:rFonts w:hint="eastAsia" w:ascii="宋体" w:hAnsi="宋体" w:cs="宋体"/>
          <w:sz w:val="24"/>
          <w:szCs w:val="22"/>
        </w:rPr>
        <w:t>吴飞美，1963年出生，中国国籍，中共党员，无境外永久居留权。香港公开大学工商管理硕士，研究生学历，教授。曾任职于福建商学院副教授、闽江学院教授。吴飞美女士已取得《上市公司独立董事资格证书》，现任福建福光股份有限公司独立董事、公司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 w:val="24"/>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5次董事会和2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担任公司第五届董事会审计委员会委员、第五届董事会提名委员会委员、第五届董事会薪酬与考核委员会委员。按照公司《审计委员会议事规则》《提名委员会议事规则》《薪酬与考核委员会议事规则》的相关要求，充分行使自己的各项合法权利和义务。</w:t>
      </w:r>
    </w:p>
    <w:p w14:paraId="3EE3D77E">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1、参加审计委员会召开的4次会议，审议并讨论了定期报告、聘任会计师事务所等事项，为公司的财务管理及内部控制等内部管理制度提出了相关完善建议；</w:t>
      </w:r>
    </w:p>
    <w:p w14:paraId="4286B489">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1、参加提名委员会召开的1次会议，审核了换届选举拟任候选人等事项，充分了解候选人任职资格、教育背景、品德素养和履职能力，与各位委员达成一致意见后报送公司董事会。</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3CBBDB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报告期的任职期内，本人积极听取公司内部审计部门的工作汇报，及时了解公司内部审计部门重点工作事项的进展情况，有效提高公司风险管理水平，进一步完善公司内部控制体系建设。</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keepNext w:val="0"/>
        <w:keepLines w:val="0"/>
        <w:widowControl w:val="0"/>
        <w:spacing w:before="156" w:beforeLines="50" w:after="156" w:afterLines="50"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1DC5AC84">
      <w:pPr>
        <w:pStyle w:val="3"/>
        <w:widowControl w:val="0"/>
        <w:ind w:firstLine="482"/>
        <w:rPr>
          <w:rFonts w:cs="宋体"/>
        </w:rPr>
      </w:pPr>
      <w:r>
        <w:rPr>
          <w:rFonts w:hint="eastAsia" w:cs="宋体"/>
        </w:rPr>
        <w:t>（一）定期报告披露情况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进行了重点关注和监督，本人认为公司的财务会计报告及定期报告中的财务信息真实、准确、完整，符合相关法律法规的要求，没有重大的虚假记载、误导性陈述或重大遗漏。</w:t>
      </w:r>
    </w:p>
    <w:p w14:paraId="6E980EE5">
      <w:pPr>
        <w:pStyle w:val="3"/>
        <w:widowControl w:val="0"/>
        <w:ind w:firstLine="482"/>
        <w:rPr>
          <w:rFonts w:cs="宋体"/>
        </w:rPr>
      </w:pPr>
      <w:r>
        <w:rPr>
          <w:rFonts w:hint="eastAsia" w:cs="宋体"/>
        </w:rPr>
        <w:t>（二）聘用会计师事务所情况</w:t>
      </w:r>
    </w:p>
    <w:p w14:paraId="1639D9F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11月22日，公司召开第五届董事会第五次会议，审议通过了《关于聘任会计师事务所的议案》，同意聘请北京德皓国际会计师事务所（特殊普通合伙）担任公司2024年度财务报告和内部控制审计机构。本人对该事项进行了重点关注，认为其具备为公司服务的资质要求，拥有足够的经验和良好的执业团队，可以满足公司年度审计工作的要求。</w:t>
      </w:r>
    </w:p>
    <w:p w14:paraId="08CF591A">
      <w:pPr>
        <w:pStyle w:val="3"/>
        <w:widowControl w:val="0"/>
        <w:ind w:firstLine="482"/>
        <w:rPr>
          <w:rFonts w:cs="宋体"/>
        </w:rPr>
      </w:pPr>
      <w:r>
        <w:rPr>
          <w:rFonts w:hint="eastAsia" w:cs="宋体"/>
        </w:rPr>
        <w:t>（三）董事、高级管理人员的薪酬情况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2025年，本人将持续加强学习，利用专业知识和经验为公司发展提供建议，为董事会的科学决策提供专业意见，切实维护公司利益和全体股东特别是中小股东的合法权益。 </w:t>
      </w:r>
    </w:p>
    <w:p w14:paraId="6CEF612C">
      <w:pPr>
        <w:spacing w:before="156" w:beforeLines="50" w:line="360" w:lineRule="auto"/>
        <w:ind w:firstLine="480" w:firstLineChars="200"/>
        <w:rPr>
          <w:rFonts w:ascii="宋体" w:hAnsi="宋体" w:cs="宋体"/>
          <w:sz w:val="24"/>
          <w:szCs w:val="22"/>
        </w:rPr>
      </w:pPr>
      <w:r>
        <w:rPr>
          <w:rFonts w:hint="eastAsia" w:ascii="宋体" w:hAnsi="宋体" w:cs="宋体"/>
          <w:sz w:val="24"/>
          <w:szCs w:val="22"/>
        </w:rPr>
        <w:t xml:space="preserve">特此报告。 </w:t>
      </w:r>
    </w:p>
    <w:p w14:paraId="366FD663">
      <w:pPr>
        <w:spacing w:before="312" w:beforeLines="100" w:line="360" w:lineRule="auto"/>
        <w:ind w:firstLine="480" w:firstLineChars="200"/>
        <w:rPr>
          <w:rFonts w:ascii="宋体" w:hAnsi="宋体" w:cs="宋体"/>
          <w:sz w:val="24"/>
          <w:szCs w:val="22"/>
        </w:rPr>
      </w:pPr>
    </w:p>
    <w:p w14:paraId="7B80621D">
      <w:pPr>
        <w:spacing w:line="360" w:lineRule="auto"/>
        <w:jc w:val="right"/>
        <w:rPr>
          <w:rFonts w:ascii="宋体" w:hAnsi="宋体" w:cs="宋体"/>
          <w:sz w:val="24"/>
          <w:szCs w:val="22"/>
        </w:rPr>
      </w:pPr>
      <w:r>
        <w:rPr>
          <w:rFonts w:hint="eastAsia" w:ascii="宋体" w:hAnsi="宋体" w:cs="宋体"/>
          <w:sz w:val="24"/>
          <w:szCs w:val="22"/>
        </w:rPr>
        <w:t xml:space="preserve">                                         独立董事：吴飞美</w:t>
      </w:r>
    </w:p>
    <w:p w14:paraId="7ECD3B9F">
      <w:pPr>
        <w:spacing w:line="360" w:lineRule="auto"/>
        <w:jc w:val="right"/>
        <w:rPr>
          <w:rFonts w:hint="eastAsia" w:ascii="宋体" w:hAnsi="宋体" w:cs="宋体"/>
          <w:sz w:val="24"/>
          <w:szCs w:val="22"/>
        </w:rPr>
      </w:pPr>
      <w:r>
        <w:rPr>
          <w:rFonts w:hint="eastAsia" w:ascii="宋体" w:hAnsi="宋体" w:cs="宋体"/>
          <w:sz w:val="24"/>
          <w:szCs w:val="22"/>
        </w:rPr>
        <w:t>2025年4月1</w:t>
      </w:r>
      <w:r>
        <w:rPr>
          <w:rFonts w:hint="eastAsia" w:ascii="宋体" w:hAnsi="宋体" w:cs="宋体"/>
          <w:sz w:val="24"/>
          <w:szCs w:val="22"/>
          <w:lang w:val="en-US" w:eastAsia="zh-CN"/>
        </w:rPr>
        <w:t>7</w:t>
      </w:r>
      <w:bookmarkStart w:id="1" w:name="_GoBack"/>
      <w:bookmarkEnd w:id="1"/>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C9A95">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s>
  <w:rsids>
    <w:rsidRoot w:val="00172A27"/>
    <w:rsid w:val="000436E7"/>
    <w:rsid w:val="00054B91"/>
    <w:rsid w:val="000A1409"/>
    <w:rsid w:val="000A2E0D"/>
    <w:rsid w:val="000A5E83"/>
    <w:rsid w:val="000D4183"/>
    <w:rsid w:val="001223DC"/>
    <w:rsid w:val="00147C4D"/>
    <w:rsid w:val="00172A27"/>
    <w:rsid w:val="00196A17"/>
    <w:rsid w:val="001A7213"/>
    <w:rsid w:val="002703B8"/>
    <w:rsid w:val="00297361"/>
    <w:rsid w:val="002D475A"/>
    <w:rsid w:val="00307E40"/>
    <w:rsid w:val="00377D09"/>
    <w:rsid w:val="003C3EA5"/>
    <w:rsid w:val="003D2A1A"/>
    <w:rsid w:val="004B06D5"/>
    <w:rsid w:val="005115B1"/>
    <w:rsid w:val="00516EC6"/>
    <w:rsid w:val="005213F3"/>
    <w:rsid w:val="00566D1A"/>
    <w:rsid w:val="005D5ECC"/>
    <w:rsid w:val="006A5A2C"/>
    <w:rsid w:val="006C2BD3"/>
    <w:rsid w:val="0070573E"/>
    <w:rsid w:val="00712778"/>
    <w:rsid w:val="00766D3A"/>
    <w:rsid w:val="00790127"/>
    <w:rsid w:val="00794955"/>
    <w:rsid w:val="007B10A7"/>
    <w:rsid w:val="007F5F03"/>
    <w:rsid w:val="00A06C97"/>
    <w:rsid w:val="00AF28C2"/>
    <w:rsid w:val="00B87F4E"/>
    <w:rsid w:val="00C17087"/>
    <w:rsid w:val="00C31956"/>
    <w:rsid w:val="00C64F1B"/>
    <w:rsid w:val="00C70D88"/>
    <w:rsid w:val="00CD055E"/>
    <w:rsid w:val="00CE2722"/>
    <w:rsid w:val="00D72358"/>
    <w:rsid w:val="00D759E4"/>
    <w:rsid w:val="00DA4753"/>
    <w:rsid w:val="00E02088"/>
    <w:rsid w:val="00E3168B"/>
    <w:rsid w:val="00F14A85"/>
    <w:rsid w:val="00F14BC9"/>
    <w:rsid w:val="00F4113D"/>
    <w:rsid w:val="00F52B42"/>
    <w:rsid w:val="00F63307"/>
    <w:rsid w:val="00F80F63"/>
    <w:rsid w:val="00F85C83"/>
    <w:rsid w:val="00FA185E"/>
    <w:rsid w:val="00FB2E3F"/>
    <w:rsid w:val="00FE40F6"/>
    <w:rsid w:val="01004732"/>
    <w:rsid w:val="018A0E13"/>
    <w:rsid w:val="024824CB"/>
    <w:rsid w:val="0279651D"/>
    <w:rsid w:val="050745CD"/>
    <w:rsid w:val="061C6D0B"/>
    <w:rsid w:val="064674D8"/>
    <w:rsid w:val="06B06402"/>
    <w:rsid w:val="07002189"/>
    <w:rsid w:val="07107A01"/>
    <w:rsid w:val="073F54F1"/>
    <w:rsid w:val="07776E98"/>
    <w:rsid w:val="079061F5"/>
    <w:rsid w:val="086055C9"/>
    <w:rsid w:val="087E3C7F"/>
    <w:rsid w:val="09B3627A"/>
    <w:rsid w:val="0AFD3352"/>
    <w:rsid w:val="0B1D276A"/>
    <w:rsid w:val="0C1237DB"/>
    <w:rsid w:val="0C293400"/>
    <w:rsid w:val="0C2C3B9B"/>
    <w:rsid w:val="0C5145C5"/>
    <w:rsid w:val="0C5D03D7"/>
    <w:rsid w:val="0CF1458C"/>
    <w:rsid w:val="0D2B64A6"/>
    <w:rsid w:val="0D5E4F6B"/>
    <w:rsid w:val="0D624402"/>
    <w:rsid w:val="0D9A7DDF"/>
    <w:rsid w:val="0DC639B3"/>
    <w:rsid w:val="0E134225"/>
    <w:rsid w:val="0E434D74"/>
    <w:rsid w:val="0F1108C5"/>
    <w:rsid w:val="0F2C4CF2"/>
    <w:rsid w:val="1014610A"/>
    <w:rsid w:val="10790217"/>
    <w:rsid w:val="110C1984"/>
    <w:rsid w:val="13152482"/>
    <w:rsid w:val="13B43E61"/>
    <w:rsid w:val="13F130E9"/>
    <w:rsid w:val="14750C21"/>
    <w:rsid w:val="14940F57"/>
    <w:rsid w:val="14F55AF2"/>
    <w:rsid w:val="15F644F0"/>
    <w:rsid w:val="15FB679E"/>
    <w:rsid w:val="172018FF"/>
    <w:rsid w:val="175F6474"/>
    <w:rsid w:val="17E76B7B"/>
    <w:rsid w:val="17F7713F"/>
    <w:rsid w:val="19384807"/>
    <w:rsid w:val="1940737B"/>
    <w:rsid w:val="1A5332DF"/>
    <w:rsid w:val="1A554F3D"/>
    <w:rsid w:val="1A68351D"/>
    <w:rsid w:val="1AA90ECC"/>
    <w:rsid w:val="1B213295"/>
    <w:rsid w:val="1B554868"/>
    <w:rsid w:val="1B826631"/>
    <w:rsid w:val="1C435E9C"/>
    <w:rsid w:val="1C8361D3"/>
    <w:rsid w:val="1D0227DD"/>
    <w:rsid w:val="1D746DE1"/>
    <w:rsid w:val="1D823B78"/>
    <w:rsid w:val="1E0B27D7"/>
    <w:rsid w:val="1E71153B"/>
    <w:rsid w:val="1EEA1C76"/>
    <w:rsid w:val="1F1F489E"/>
    <w:rsid w:val="1F682713"/>
    <w:rsid w:val="1FA060F1"/>
    <w:rsid w:val="1FCA14B3"/>
    <w:rsid w:val="1FD707C9"/>
    <w:rsid w:val="1FE33A99"/>
    <w:rsid w:val="203C5F6F"/>
    <w:rsid w:val="204D3C8B"/>
    <w:rsid w:val="20780352"/>
    <w:rsid w:val="209306CE"/>
    <w:rsid w:val="21001530"/>
    <w:rsid w:val="2171636C"/>
    <w:rsid w:val="230C6077"/>
    <w:rsid w:val="233649D3"/>
    <w:rsid w:val="233B0E5B"/>
    <w:rsid w:val="23EA7CFA"/>
    <w:rsid w:val="24986B99"/>
    <w:rsid w:val="24CF1271"/>
    <w:rsid w:val="24E64719"/>
    <w:rsid w:val="253C3E23"/>
    <w:rsid w:val="256B4972"/>
    <w:rsid w:val="256E359F"/>
    <w:rsid w:val="257B169F"/>
    <w:rsid w:val="2600395D"/>
    <w:rsid w:val="261A398C"/>
    <w:rsid w:val="261C413A"/>
    <w:rsid w:val="263E6EC9"/>
    <w:rsid w:val="268044BB"/>
    <w:rsid w:val="27A243AF"/>
    <w:rsid w:val="27B35B31"/>
    <w:rsid w:val="28046835"/>
    <w:rsid w:val="28D94B5E"/>
    <w:rsid w:val="29AF6584"/>
    <w:rsid w:val="29E72BF1"/>
    <w:rsid w:val="2A333A10"/>
    <w:rsid w:val="2A7E3A46"/>
    <w:rsid w:val="2A8D625F"/>
    <w:rsid w:val="2B070127"/>
    <w:rsid w:val="2B2B15E0"/>
    <w:rsid w:val="2BFA09B4"/>
    <w:rsid w:val="2C0C34F7"/>
    <w:rsid w:val="2C1D1E6D"/>
    <w:rsid w:val="2C5A1CD2"/>
    <w:rsid w:val="2CE77338"/>
    <w:rsid w:val="2D0D1776"/>
    <w:rsid w:val="2D2D7B0B"/>
    <w:rsid w:val="2DDF78D0"/>
    <w:rsid w:val="2E1732AD"/>
    <w:rsid w:val="2E9637FB"/>
    <w:rsid w:val="2FA20835"/>
    <w:rsid w:val="2FCC789E"/>
    <w:rsid w:val="2FD82F0E"/>
    <w:rsid w:val="30BA0288"/>
    <w:rsid w:val="30C51891"/>
    <w:rsid w:val="312572AF"/>
    <w:rsid w:val="31973A52"/>
    <w:rsid w:val="32506E1A"/>
    <w:rsid w:val="326E63CA"/>
    <w:rsid w:val="34D73340"/>
    <w:rsid w:val="34FE3200"/>
    <w:rsid w:val="35002E80"/>
    <w:rsid w:val="3518034F"/>
    <w:rsid w:val="36AB673F"/>
    <w:rsid w:val="36D265FE"/>
    <w:rsid w:val="37F83D4F"/>
    <w:rsid w:val="38B3193E"/>
    <w:rsid w:val="3A9337A6"/>
    <w:rsid w:val="3AAD2152"/>
    <w:rsid w:val="3AED5139"/>
    <w:rsid w:val="3B044D5F"/>
    <w:rsid w:val="3B48454E"/>
    <w:rsid w:val="3B514E5E"/>
    <w:rsid w:val="3BA450D3"/>
    <w:rsid w:val="3BD935DE"/>
    <w:rsid w:val="3C2506B9"/>
    <w:rsid w:val="3D25605E"/>
    <w:rsid w:val="3D394CFE"/>
    <w:rsid w:val="3D754DAD"/>
    <w:rsid w:val="3D793569"/>
    <w:rsid w:val="3D98639D"/>
    <w:rsid w:val="3DDB2309"/>
    <w:rsid w:val="3E21737A"/>
    <w:rsid w:val="3F486108"/>
    <w:rsid w:val="3F80043B"/>
    <w:rsid w:val="403E2E27"/>
    <w:rsid w:val="40E55784"/>
    <w:rsid w:val="411C36E0"/>
    <w:rsid w:val="41DD26CB"/>
    <w:rsid w:val="41FE466F"/>
    <w:rsid w:val="421922FE"/>
    <w:rsid w:val="423914D6"/>
    <w:rsid w:val="423B0EA3"/>
    <w:rsid w:val="42DB23BC"/>
    <w:rsid w:val="43706133"/>
    <w:rsid w:val="445F032C"/>
    <w:rsid w:val="45DE3CAE"/>
    <w:rsid w:val="45FA5FE1"/>
    <w:rsid w:val="46145CE6"/>
    <w:rsid w:val="462E4D32"/>
    <w:rsid w:val="46A71178"/>
    <w:rsid w:val="478B11C3"/>
    <w:rsid w:val="47BC5EAE"/>
    <w:rsid w:val="481B3258"/>
    <w:rsid w:val="482D2279"/>
    <w:rsid w:val="49156D44"/>
    <w:rsid w:val="49765A93"/>
    <w:rsid w:val="49AE57F4"/>
    <w:rsid w:val="49B06B72"/>
    <w:rsid w:val="49FA3AEE"/>
    <w:rsid w:val="4A0D148A"/>
    <w:rsid w:val="4A1C7526"/>
    <w:rsid w:val="4A393588"/>
    <w:rsid w:val="4A3F65B8"/>
    <w:rsid w:val="4BFC1FBA"/>
    <w:rsid w:val="4CB55167"/>
    <w:rsid w:val="4CF856D5"/>
    <w:rsid w:val="4D1107FD"/>
    <w:rsid w:val="4E727E0C"/>
    <w:rsid w:val="4EB878B4"/>
    <w:rsid w:val="4F400A92"/>
    <w:rsid w:val="4F625046"/>
    <w:rsid w:val="51DF265F"/>
    <w:rsid w:val="52EE029E"/>
    <w:rsid w:val="546D070F"/>
    <w:rsid w:val="54D51413"/>
    <w:rsid w:val="552B1DC7"/>
    <w:rsid w:val="55735A3E"/>
    <w:rsid w:val="55CE28D5"/>
    <w:rsid w:val="55DD4DF6"/>
    <w:rsid w:val="566E44C7"/>
    <w:rsid w:val="56C53152"/>
    <w:rsid w:val="57341536"/>
    <w:rsid w:val="57F80C60"/>
    <w:rsid w:val="5A540ABF"/>
    <w:rsid w:val="5ACB3F81"/>
    <w:rsid w:val="5B700045"/>
    <w:rsid w:val="5C1E5B2C"/>
    <w:rsid w:val="5C813653"/>
    <w:rsid w:val="5CB479E2"/>
    <w:rsid w:val="5D2B0AD4"/>
    <w:rsid w:val="5D3665F9"/>
    <w:rsid w:val="5D504448"/>
    <w:rsid w:val="5DA311AC"/>
    <w:rsid w:val="5DEF70AD"/>
    <w:rsid w:val="5E4567B6"/>
    <w:rsid w:val="5EE83A41"/>
    <w:rsid w:val="5F9E226B"/>
    <w:rsid w:val="5FCB78B7"/>
    <w:rsid w:val="5FD274EE"/>
    <w:rsid w:val="60CC4EDB"/>
    <w:rsid w:val="60FF4431"/>
    <w:rsid w:val="61916AE8"/>
    <w:rsid w:val="61B6615E"/>
    <w:rsid w:val="62BF6990"/>
    <w:rsid w:val="62D70186"/>
    <w:rsid w:val="636778A0"/>
    <w:rsid w:val="63CC5849"/>
    <w:rsid w:val="64AC4EB7"/>
    <w:rsid w:val="650023C2"/>
    <w:rsid w:val="65701A9C"/>
    <w:rsid w:val="65B243E4"/>
    <w:rsid w:val="65E36238"/>
    <w:rsid w:val="66333A39"/>
    <w:rsid w:val="667B76B0"/>
    <w:rsid w:val="677B255A"/>
    <w:rsid w:val="67891DEC"/>
    <w:rsid w:val="67BA07B7"/>
    <w:rsid w:val="67EC080C"/>
    <w:rsid w:val="68562439"/>
    <w:rsid w:val="68845596"/>
    <w:rsid w:val="68B63758"/>
    <w:rsid w:val="693C1432"/>
    <w:rsid w:val="6A605D12"/>
    <w:rsid w:val="6A752434"/>
    <w:rsid w:val="6AAC3C13"/>
    <w:rsid w:val="6AD220D3"/>
    <w:rsid w:val="6B7226D7"/>
    <w:rsid w:val="6C0F21D5"/>
    <w:rsid w:val="6C4B4B68"/>
    <w:rsid w:val="6CBC4B3B"/>
    <w:rsid w:val="6D9E6164"/>
    <w:rsid w:val="6E12425E"/>
    <w:rsid w:val="6E4E2A84"/>
    <w:rsid w:val="6F8E4AF7"/>
    <w:rsid w:val="6FF07C32"/>
    <w:rsid w:val="700468D2"/>
    <w:rsid w:val="700D4FE4"/>
    <w:rsid w:val="707C3099"/>
    <w:rsid w:val="70A63EDD"/>
    <w:rsid w:val="710D4B86"/>
    <w:rsid w:val="71CE3C38"/>
    <w:rsid w:val="72053EA8"/>
    <w:rsid w:val="72647879"/>
    <w:rsid w:val="72910586"/>
    <w:rsid w:val="738A4F1A"/>
    <w:rsid w:val="73925BAA"/>
    <w:rsid w:val="73BD72EC"/>
    <w:rsid w:val="74221778"/>
    <w:rsid w:val="748154B2"/>
    <w:rsid w:val="74B10200"/>
    <w:rsid w:val="74B25C81"/>
    <w:rsid w:val="7510601B"/>
    <w:rsid w:val="763273F7"/>
    <w:rsid w:val="76F27835"/>
    <w:rsid w:val="77690779"/>
    <w:rsid w:val="77C13386"/>
    <w:rsid w:val="78363509"/>
    <w:rsid w:val="784F725C"/>
    <w:rsid w:val="7A953169"/>
    <w:rsid w:val="7AA82DC9"/>
    <w:rsid w:val="7B595482"/>
    <w:rsid w:val="7BCC54AA"/>
    <w:rsid w:val="7C12239B"/>
    <w:rsid w:val="7D343777"/>
    <w:rsid w:val="7D3533F7"/>
    <w:rsid w:val="7E5E415E"/>
    <w:rsid w:val="7E6A6590"/>
    <w:rsid w:val="7EC10E3C"/>
    <w:rsid w:val="7F0C2FFD"/>
    <w:rsid w:val="7F4A6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480" w:lineRule="auto"/>
      <w:outlineLvl w:val="0"/>
    </w:pPr>
    <w:rPr>
      <w:b/>
      <w:kern w:val="44"/>
      <w:sz w:val="24"/>
    </w:rPr>
  </w:style>
  <w:style w:type="paragraph" w:styleId="3">
    <w:name w:val="heading 2"/>
    <w:basedOn w:val="1"/>
    <w:next w:val="1"/>
    <w:unhideWhenUsed/>
    <w:qFormat/>
    <w:uiPriority w:val="0"/>
    <w:pPr>
      <w:spacing w:line="360" w:lineRule="auto"/>
      <w:ind w:firstLine="200" w:firstLineChars="200"/>
      <w:outlineLvl w:val="1"/>
    </w:pPr>
    <w:rPr>
      <w:rFonts w:ascii="宋体" w:hAnsi="宋体" w:cstheme="majorBidi"/>
      <w:b/>
      <w:bCs/>
      <w:sz w:val="24"/>
      <w:szCs w:val="32"/>
    </w:rPr>
  </w:style>
  <w:style w:type="paragraph" w:styleId="4">
    <w:name w:val="heading 3"/>
    <w:basedOn w:val="1"/>
    <w:next w:val="1"/>
    <w:qFormat/>
    <w:uiPriority w:val="9"/>
    <w:pPr>
      <w:keepNext/>
      <w:keepLines/>
      <w:spacing w:before="260" w:after="260" w:line="360" w:lineRule="auto"/>
      <w:outlineLvl w:val="2"/>
    </w:pPr>
    <w:rPr>
      <w:b/>
      <w:sz w:val="24"/>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4"/>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annotation subject"/>
    <w:basedOn w:val="5"/>
    <w:next w:val="5"/>
    <w:link w:val="16"/>
    <w:unhideWhenUsed/>
    <w:qFormat/>
    <w:uiPriority w:val="99"/>
    <w:rPr>
      <w:b/>
      <w:bCs/>
    </w:rPr>
  </w:style>
  <w:style w:type="character" w:styleId="12">
    <w:name w:val="Strong"/>
    <w:basedOn w:val="11"/>
    <w:qFormat/>
    <w:uiPriority w:val="22"/>
    <w:rPr>
      <w:b/>
      <w:bCs/>
    </w:rPr>
  </w:style>
  <w:style w:type="character" w:styleId="13">
    <w:name w:val="annotation reference"/>
    <w:unhideWhenUsed/>
    <w:qFormat/>
    <w:uiPriority w:val="99"/>
    <w:rPr>
      <w:sz w:val="21"/>
      <w:szCs w:val="21"/>
    </w:rPr>
  </w:style>
  <w:style w:type="character" w:customStyle="1" w:styleId="14">
    <w:name w:val="批注文字 字符"/>
    <w:link w:val="5"/>
    <w:qFormat/>
    <w:uiPriority w:val="99"/>
    <w:rPr>
      <w:kern w:val="2"/>
      <w:sz w:val="21"/>
    </w:rPr>
  </w:style>
  <w:style w:type="character" w:customStyle="1" w:styleId="15">
    <w:name w:val="批注框文本 字符"/>
    <w:link w:val="6"/>
    <w:semiHidden/>
    <w:qFormat/>
    <w:uiPriority w:val="99"/>
    <w:rPr>
      <w:kern w:val="2"/>
      <w:sz w:val="18"/>
      <w:szCs w:val="18"/>
    </w:rPr>
  </w:style>
  <w:style w:type="character" w:customStyle="1" w:styleId="16">
    <w:name w:val="批注主题 字符"/>
    <w:link w:val="9"/>
    <w:semiHidden/>
    <w:qFormat/>
    <w:uiPriority w:val="99"/>
    <w:rPr>
      <w:b/>
      <w:bCs/>
      <w:kern w:val="2"/>
      <w:sz w:val="21"/>
    </w:rPr>
  </w:style>
  <w:style w:type="paragraph" w:customStyle="1" w:styleId="17">
    <w:name w:val="Default"/>
    <w:unhideWhenUsed/>
    <w:qFormat/>
    <w:uiPriority w:val="99"/>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customStyle="1" w:styleId="18">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19">
    <w:name w:val="标题 3 字符1"/>
    <w:qFormat/>
    <w:uiPriority w:val="9"/>
    <w:rPr>
      <w:rFonts w:ascii="Calibri" w:hAnsi="Calibri" w:eastAsia="宋体"/>
      <w:b/>
      <w:sz w:val="24"/>
    </w:rPr>
  </w:style>
  <w:style w:type="character" w:customStyle="1" w:styleId="20">
    <w:name w:val="页脚 字符"/>
    <w:basedOn w:val="11"/>
    <w:link w:val="7"/>
    <w:qFormat/>
    <w:uiPriority w:val="99"/>
    <w:rPr>
      <w:kern w:val="2"/>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2727</Words>
  <Characters>2758</Characters>
  <Lines>1</Lines>
  <Paragraphs>5</Paragraphs>
  <TotalTime>3</TotalTime>
  <ScaleCrop>false</ScaleCrop>
  <LinksUpToDate>false</LinksUpToDate>
  <CharactersWithSpaces>2805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2024-03-21T08:45:00Z</dcterms:created>
  <dc:creator>王琴</dc:creator>
  <cp:lastModifiedBy>cdq</cp:lastModifiedBy>
  <cp:lastPrinted>2024-04-12T07:33:00Z</cp:lastPrinted>
  <dcterms:modified xsi:type="dcterms:W3CDTF">2025-04-14T06:32:08Z</dcterms:modified>
  <dc:title>福建广生堂药业股份有限公司</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B5841FEEC7744E43AC1B59D964C9DF12</vt:lpwstr>
  </property>
  <property fmtid="{D5CDD505-2E9C-101B-9397-08002B2CF9AE}" pid="4" name="KSOTemplateDocerSaveRecord">
    <vt:lpwstr>eyJoZGlkIjoiY2Q4MDAzNjNiM2EwYjNjY2VkN2I2ZWY4OTg5YTA1ZWYiLCJ1c2VySWQiOiIxMzk5OTUwMzQxIn0=</vt:lpwstr>
  </property>
</Properties>
</file>